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2D7A" w14:textId="77777777" w:rsidR="00BF4828" w:rsidRDefault="00BF4828" w:rsidP="009C7575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</w:pPr>
    </w:p>
    <w:p w14:paraId="79867217" w14:textId="77777777" w:rsidR="00BF4828" w:rsidRDefault="00BF4828" w:rsidP="009C7575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</w:pPr>
    </w:p>
    <w:p w14:paraId="5D2DBE27" w14:textId="07108410" w:rsidR="009C7575" w:rsidRDefault="00235D49" w:rsidP="009C7575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</w:pPr>
      <w:r w:rsidRPr="009E2F72"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  <w:t xml:space="preserve">Zur sofortigen Veröffentlichung: </w:t>
      </w:r>
      <w:r w:rsidR="009C7575"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  <w:tab/>
      </w:r>
      <w:r w:rsidRPr="009E2F72"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  <w:t xml:space="preserve">Wien, </w:t>
      </w:r>
      <w:r w:rsidR="008615F9"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  <w:t>29</w:t>
      </w:r>
      <w:r w:rsidRPr="009E2F72"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  <w:t xml:space="preserve">. </w:t>
      </w:r>
      <w:r w:rsidR="008615F9"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  <w:t>März</w:t>
      </w:r>
      <w:r w:rsidR="009C7575"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  <w:t xml:space="preserve"> 2017</w:t>
      </w:r>
    </w:p>
    <w:p w14:paraId="05659F6F" w14:textId="77777777" w:rsidR="008615F9" w:rsidRDefault="008615F9" w:rsidP="009C7575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</w:pPr>
    </w:p>
    <w:p w14:paraId="156339C7" w14:textId="6B734C42" w:rsidR="00235D49" w:rsidRPr="008615F9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4"/>
          <w:szCs w:val="24"/>
          <w:lang w:val="de-DE"/>
        </w:rPr>
      </w:pPr>
      <w:r w:rsidRPr="008615F9">
        <w:rPr>
          <w:rFonts w:ascii="inherit" w:eastAsia="Times New Roman" w:hAnsi="inherit" w:cs="Courier New"/>
          <w:b/>
          <w:color w:val="212121"/>
          <w:sz w:val="24"/>
          <w:szCs w:val="24"/>
          <w:lang w:val="de-DE"/>
        </w:rPr>
        <w:t>Internationales Energieeffizienz-Finanzforum in Wien</w:t>
      </w:r>
    </w:p>
    <w:p w14:paraId="1AAC52E6" w14:textId="77777777" w:rsidR="00235D49" w:rsidRPr="00235D49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</w:p>
    <w:p w14:paraId="5FF4FF98" w14:textId="109FAB9A" w:rsidR="00235D49" w:rsidRPr="00235D49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Investoren, Finanziers, Versicherungsunternehmen und Risikomanagement-Experten aus aller Welt reisen nach Wien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z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um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Treffen mit 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Entwickler, Bauunternehmer und Architekten</w:t>
      </w:r>
      <w:r w:rsidR="008615F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, um nachhaltig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e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Investition</w:t>
      </w:r>
      <w:r w:rsidR="008615F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en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in energieeffiziente und </w:t>
      </w:r>
      <w:r w:rsidR="008615F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klimaschonend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e Gebäude zu fördern.</w:t>
      </w:r>
    </w:p>
    <w:p w14:paraId="54FE5358" w14:textId="77777777" w:rsidR="00235D49" w:rsidRPr="00235D49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</w:p>
    <w:p w14:paraId="3BD02ABD" w14:textId="4B38F006" w:rsidR="00235D49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Die international bekannte Ökonomin und Nachhaltigkeitsexperte Angela Köppl vom österreichischen </w:t>
      </w:r>
      <w:r w:rsidR="00C564D7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I</w:t>
      </w:r>
      <w:r w:rsidR="00C564D7"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nstitut</w:t>
      </w:r>
      <w:r w:rsidR="00C564D7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für 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Wirtschafts</w:t>
      </w:r>
      <w:r w:rsidR="00C564D7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forschung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, </w:t>
      </w:r>
      <w:r w:rsidR="00C253E6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wird am </w:t>
      </w:r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IEE</w:t>
      </w:r>
      <w:r w:rsidR="009C7575"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F</w:t>
      </w:r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F</w:t>
      </w:r>
      <w:r w:rsidR="00C564D7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Vienna</w:t>
      </w:r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in ihrem Plenarvortrag </w:t>
      </w:r>
      <w:r w:rsidR="00C253E6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über die</w:t>
      </w:r>
      <w:r w:rsidR="00C253E6"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Förderung des Klimaschutzes </w:t>
      </w:r>
      <w:r w:rsidR="00C253E6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sowie </w:t>
      </w:r>
      <w:r w:rsidR="008615F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über</w:t>
      </w:r>
      <w:r w:rsidR="00C253E6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Anpassung</w:t>
      </w:r>
      <w:r w:rsidR="00C253E6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smaßnahmen referieren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. </w:t>
      </w:r>
      <w:r w:rsidR="0016782B"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Karen Wendt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,</w:t>
      </w:r>
      <w:r w:rsidR="0016782B"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Expert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in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in 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nachhaltige</w:t>
      </w:r>
      <w:r w:rsidR="00C564D7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s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Investment/ Banking und Autor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in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aus Deutschland, wird 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am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Panel </w:t>
      </w:r>
      <w:r w:rsidR="00660DD0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über</w:t>
      </w:r>
      <w:r w:rsidR="00660DD0"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Schlüssellösungen für nachhaltige Investoren und Risikomanager</w:t>
      </w:r>
      <w:r w:rsidR="00660DD0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mit </w:t>
      </w:r>
      <w:r w:rsidR="00C564D7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weiteren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Experten diskutieren.</w:t>
      </w:r>
    </w:p>
    <w:p w14:paraId="7AFD4D2B" w14:textId="77777777" w:rsidR="008615F9" w:rsidRDefault="008615F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</w:p>
    <w:p w14:paraId="5A2A4469" w14:textId="593D80D7" w:rsidR="008615F9" w:rsidRDefault="008615F9" w:rsidP="00861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Wo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: </w:t>
      </w:r>
      <w:r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Steigenberger Hotel Herrenhof, Herrengasse 10. </w:t>
      </w:r>
      <w:proofErr w:type="spellStart"/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Ph</w:t>
      </w:r>
      <w:proofErr w:type="spellEnd"/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. Hotel: +43 1 534040.</w:t>
      </w:r>
    </w:p>
    <w:p w14:paraId="3116337E" w14:textId="7E269C77" w:rsidR="008615F9" w:rsidRDefault="008615F9" w:rsidP="00861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Wann:</w:t>
      </w:r>
      <w:r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  <w:t xml:space="preserve">Dienstag, 25. April 2017, 13:00 – 18:00 Uhr </w:t>
      </w:r>
    </w:p>
    <w:p w14:paraId="6072D9B1" w14:textId="162C0EA1" w:rsidR="008615F9" w:rsidRPr="009C7575" w:rsidRDefault="008615F9" w:rsidP="00861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Anmeldung und weitere Informationen unter</w:t>
      </w:r>
      <w:r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:</w:t>
      </w:r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hyperlink r:id="rId8" w:history="1">
        <w:r w:rsidRPr="009C7575">
          <w:rPr>
            <w:rStyle w:val="Hyperlink"/>
            <w:rFonts w:ascii="inherit" w:eastAsia="Times New Roman" w:hAnsi="inherit" w:cs="Courier New"/>
            <w:sz w:val="20"/>
            <w:szCs w:val="20"/>
            <w:lang w:val="de-DE"/>
          </w:rPr>
          <w:t>https://www.better-bee.com/ieeffv/</w:t>
        </w:r>
      </w:hyperlink>
    </w:p>
    <w:p w14:paraId="7857EED8" w14:textId="77777777" w:rsidR="008615F9" w:rsidRPr="00235D49" w:rsidRDefault="008615F9" w:rsidP="00861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</w:p>
    <w:p w14:paraId="62866DAC" w14:textId="77777777" w:rsidR="008615F9" w:rsidRPr="00235D49" w:rsidRDefault="008615F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</w:p>
    <w:p w14:paraId="3C047159" w14:textId="77777777" w:rsidR="00235D49" w:rsidRPr="00235D49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</w:p>
    <w:p w14:paraId="117D3143" w14:textId="77777777" w:rsidR="00235D49" w:rsidRPr="00235D49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Pressekontakt: Robert Conboy, +1 802 373 4606 robc@better-bee.com</w:t>
      </w:r>
    </w:p>
    <w:p w14:paraId="0AD78739" w14:textId="77777777" w:rsidR="00235D49" w:rsidRPr="00BF4828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</w:rPr>
      </w:pPr>
      <w:r w:rsidRPr="00BF4828">
        <w:rPr>
          <w:rFonts w:ascii="inherit" w:eastAsia="Times New Roman" w:hAnsi="inherit" w:cs="Courier New"/>
          <w:color w:val="212121"/>
          <w:sz w:val="20"/>
          <w:szCs w:val="20"/>
        </w:rPr>
        <w:t xml:space="preserve">Andreas </w:t>
      </w:r>
      <w:proofErr w:type="spellStart"/>
      <w:r w:rsidRPr="00BF4828">
        <w:rPr>
          <w:rFonts w:ascii="inherit" w:eastAsia="Times New Roman" w:hAnsi="inherit" w:cs="Courier New"/>
          <w:color w:val="212121"/>
          <w:sz w:val="20"/>
          <w:szCs w:val="20"/>
        </w:rPr>
        <w:t>Lindinger</w:t>
      </w:r>
      <w:proofErr w:type="spellEnd"/>
      <w:r w:rsidRPr="00BF4828">
        <w:rPr>
          <w:rFonts w:ascii="inherit" w:eastAsia="Times New Roman" w:hAnsi="inherit" w:cs="Courier New"/>
          <w:color w:val="212121"/>
          <w:sz w:val="20"/>
          <w:szCs w:val="20"/>
        </w:rPr>
        <w:t>, +43 1 786890015 Andreas.Lindinger@denkstatt.at</w:t>
      </w:r>
    </w:p>
    <w:p w14:paraId="096B4BCF" w14:textId="77777777" w:rsidR="00235D49" w:rsidRPr="00BF4828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08CA2FF4" w14:textId="77E48E17" w:rsidR="00235D49" w:rsidRPr="00A05B84" w:rsidRDefault="008615F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</w:pPr>
      <w:r w:rsidRPr="00A05B84">
        <w:rPr>
          <w:rFonts w:ascii="inherit" w:eastAsia="Times New Roman" w:hAnsi="inherit" w:cs="Courier New"/>
          <w:b/>
          <w:color w:val="212121"/>
          <w:sz w:val="20"/>
          <w:szCs w:val="20"/>
          <w:lang w:val="de-DE"/>
        </w:rPr>
        <w:t>Programm:</w:t>
      </w:r>
    </w:p>
    <w:p w14:paraId="4F9E589D" w14:textId="1FED813E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bookmarkStart w:id="0" w:name="_GoBack"/>
      <w:bookmarkEnd w:id="0"/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12:00 - 13:00 Anmeldung und Vernetzung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08BA68FD" w14:textId="7583ECE7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13:00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Begrüßungsadresse von Steven Fawkes / Willibald Kaltenbrunner, ICP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  <w:t xml:space="preserve">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Zweck und </w:t>
      </w:r>
      <w:r w:rsid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Anspruch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r w:rsid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des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erste</w:t>
      </w:r>
      <w:r w:rsid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n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International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en</w:t>
      </w:r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</w:t>
      </w:r>
      <w:proofErr w:type="spellStart"/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Energy</w:t>
      </w:r>
      <w:proofErr w:type="spellEnd"/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Efficiency </w:t>
      </w:r>
      <w:proofErr w:type="spellStart"/>
      <w:r w:rsidR="009C7575"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Finance</w:t>
      </w:r>
      <w:proofErr w:type="spellEnd"/>
      <w:r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Forum</w:t>
      </w:r>
      <w:r w:rsidR="009C7575" w:rsidRPr="009C7575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Vienna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725A5F3D" w14:textId="46F7EC51" w:rsidR="00235D49" w:rsidRPr="00235D49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13:15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Begrüßung durch </w:t>
      </w:r>
      <w:proofErr w:type="spellStart"/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Witta</w:t>
      </w:r>
      <w:proofErr w:type="spellEnd"/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Ebel</w:t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, Passivhaus Institut Darmstadt</w:t>
      </w:r>
    </w:p>
    <w:p w14:paraId="1004A33F" w14:textId="77777777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</w:p>
    <w:p w14:paraId="1CF75393" w14:textId="612461C3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13:30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Plenarsitzung: Dr. Angela Köppl vom österreichischen Institut für Wirtschaftsforschung, WIFO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  <w:t xml:space="preserve">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Die tugendhafte Wirtschaftlichkeit des Wachstums in der EE-Finanzierung für Gesellschaft und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  <w:t xml:space="preserve">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Planet, siehe http://angela.koeppl.wifo.ac.at/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574DDDE8" w14:textId="4BC75BD1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14:15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Kaffee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6146ED43" w14:textId="3A1A42EF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14:30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Investor Panel: Schlüsselkriterien für erfolgreiche Energieeffizienzprojekte und Markterweiterung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  <w:t xml:space="preserve">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Moderatoren Kaltenbrunner / Fawkes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79091753" w14:textId="1C8694C8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15:00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="0016782B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Eigentümer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/ Entwickler-Panel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6CD0D23F" w14:textId="72067AD8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15:30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Einführung in den Deal Room - Kaltenbrunner / Fawkes / </w:t>
      </w:r>
      <w:proofErr w:type="spellStart"/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Conboy</w:t>
      </w:r>
      <w:proofErr w:type="spellEnd"/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221EA7E9" w14:textId="7DA3A787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15:45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Deal </w:t>
      </w:r>
      <w:proofErr w:type="spellStart"/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Room</w:t>
      </w:r>
      <w:proofErr w:type="spellEnd"/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- Teilnehmer diskutieren Transaktionen und Chancen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  <w:t xml:space="preserve">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Entwickler, Finanziers, Banker, </w:t>
      </w:r>
      <w:r w:rsidR="00C564D7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Planer</w:t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 und andere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0D1C5437" w14:textId="0A5ED803" w:rsidR="00235D49" w:rsidRPr="00A05B84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10"/>
          <w:szCs w:val="10"/>
          <w:lang w:val="de-DE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16:30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Schlussbemerkungen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br/>
      </w:r>
    </w:p>
    <w:p w14:paraId="12D768CC" w14:textId="1B2CC77B" w:rsidR="00235D49" w:rsidRPr="00BF4828" w:rsidRDefault="00235D49" w:rsidP="00235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AT"/>
        </w:rPr>
      </w:pP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 xml:space="preserve">18:00 </w:t>
      </w:r>
      <w:r w:rsidR="00A05B84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ab/>
      </w:r>
      <w:r w:rsidRPr="00235D49">
        <w:rPr>
          <w:rFonts w:ascii="inherit" w:eastAsia="Times New Roman" w:hAnsi="inherit" w:cs="Courier New"/>
          <w:color w:val="212121"/>
          <w:sz w:val="20"/>
          <w:szCs w:val="20"/>
          <w:lang w:val="de-DE"/>
        </w:rPr>
        <w:t>Networking Dinner</w:t>
      </w:r>
    </w:p>
    <w:p w14:paraId="07B657C7" w14:textId="77777777" w:rsidR="00783563" w:rsidRPr="00BF4828" w:rsidRDefault="00783563">
      <w:pPr>
        <w:tabs>
          <w:tab w:val="left" w:pos="3576"/>
        </w:tabs>
        <w:rPr>
          <w:sz w:val="26"/>
          <w:szCs w:val="26"/>
          <w:lang w:val="de-AT"/>
        </w:rPr>
      </w:pPr>
    </w:p>
    <w:sectPr w:rsidR="00783563" w:rsidRPr="00BF48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8E37B" w14:textId="77777777" w:rsidR="00B76902" w:rsidRDefault="00B76902" w:rsidP="00487139">
      <w:r>
        <w:separator/>
      </w:r>
    </w:p>
  </w:endnote>
  <w:endnote w:type="continuationSeparator" w:id="0">
    <w:p w14:paraId="256BBD58" w14:textId="77777777" w:rsidR="00B76902" w:rsidRDefault="00B76902" w:rsidP="0048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A4CE9" w14:textId="77777777" w:rsidR="00B76902" w:rsidRDefault="00B76902" w:rsidP="00487139">
      <w:r>
        <w:separator/>
      </w:r>
    </w:p>
  </w:footnote>
  <w:footnote w:type="continuationSeparator" w:id="0">
    <w:p w14:paraId="0874562F" w14:textId="77777777" w:rsidR="00B76902" w:rsidRDefault="00B76902" w:rsidP="0048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41928" w14:textId="77777777" w:rsidR="00465E2C" w:rsidRDefault="000555E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4D62C6F0" wp14:editId="6176B941">
          <wp:simplePos x="0" y="0"/>
          <wp:positionH relativeFrom="column">
            <wp:posOffset>-175260</wp:posOffset>
          </wp:positionH>
          <wp:positionV relativeFrom="paragraph">
            <wp:posOffset>-7620</wp:posOffset>
          </wp:positionV>
          <wp:extent cx="1356360" cy="3924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le-Assets-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2ADEB2D" wp14:editId="0523DACB">
          <wp:simplePos x="0" y="0"/>
          <wp:positionH relativeFrom="column">
            <wp:posOffset>1341120</wp:posOffset>
          </wp:positionH>
          <wp:positionV relativeFrom="paragraph">
            <wp:posOffset>-3810</wp:posOffset>
          </wp:positionV>
          <wp:extent cx="1447800" cy="438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B8D4F20" wp14:editId="07214D01">
          <wp:simplePos x="0" y="0"/>
          <wp:positionH relativeFrom="column">
            <wp:posOffset>2872740</wp:posOffset>
          </wp:positionH>
          <wp:positionV relativeFrom="paragraph">
            <wp:posOffset>11430</wp:posOffset>
          </wp:positionV>
          <wp:extent cx="147828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nkstat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393D2B1" wp14:editId="79069408">
          <wp:simplePos x="0" y="0"/>
          <wp:positionH relativeFrom="column">
            <wp:posOffset>4434840</wp:posOffset>
          </wp:positionH>
          <wp:positionV relativeFrom="paragraph">
            <wp:posOffset>38100</wp:posOffset>
          </wp:positionV>
          <wp:extent cx="1508760" cy="346075"/>
          <wp:effectExtent l="0" t="0" r="0" b="0"/>
          <wp:wrapNone/>
          <wp:docPr id="1" name="Grafik 1" descr="E:\Markus\Lang Consulting\PH Austria\Website\Logos\Passivhaus Austri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rkus\Lang Consulting\PH Austria\Website\Logos\Passivhaus Austria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607D2" w14:textId="77777777" w:rsidR="00465E2C" w:rsidRDefault="00465E2C">
    <w:pPr>
      <w:pStyle w:val="Kopfzeile"/>
    </w:pPr>
  </w:p>
  <w:p w14:paraId="19C6D989" w14:textId="77777777" w:rsidR="00465E2C" w:rsidRDefault="0013676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0C69FEE8" wp14:editId="5964B178">
          <wp:simplePos x="0" y="0"/>
          <wp:positionH relativeFrom="column">
            <wp:posOffset>2887980</wp:posOffset>
          </wp:positionH>
          <wp:positionV relativeFrom="paragraph">
            <wp:posOffset>116205</wp:posOffset>
          </wp:positionV>
          <wp:extent cx="1463040" cy="335280"/>
          <wp:effectExtent l="0" t="0" r="3810" b="7620"/>
          <wp:wrapNone/>
          <wp:docPr id="6396526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65265" name="pictur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5E8"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06F9225D" wp14:editId="1EA7EE21">
          <wp:simplePos x="0" y="0"/>
          <wp:positionH relativeFrom="column">
            <wp:posOffset>1074420</wp:posOffset>
          </wp:positionH>
          <wp:positionV relativeFrom="paragraph">
            <wp:posOffset>116205</wp:posOffset>
          </wp:positionV>
          <wp:extent cx="1645920" cy="3562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412DD" w14:textId="77777777" w:rsidR="00487139" w:rsidRDefault="00487139">
    <w:pPr>
      <w:pStyle w:val="Kopfzeile"/>
    </w:pPr>
  </w:p>
  <w:p w14:paraId="57A4AE08" w14:textId="77777777" w:rsidR="0014672D" w:rsidRDefault="001467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71D"/>
    <w:multiLevelType w:val="hybridMultilevel"/>
    <w:tmpl w:val="4B2E8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70C2F"/>
    <w:multiLevelType w:val="hybridMultilevel"/>
    <w:tmpl w:val="5E123976"/>
    <w:lvl w:ilvl="0" w:tplc="82C6623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D591B"/>
    <w:multiLevelType w:val="multilevel"/>
    <w:tmpl w:val="324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E124A"/>
    <w:multiLevelType w:val="hybridMultilevel"/>
    <w:tmpl w:val="8F1A7080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64453B"/>
    <w:multiLevelType w:val="hybridMultilevel"/>
    <w:tmpl w:val="6D6C4E9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E62088"/>
    <w:multiLevelType w:val="hybridMultilevel"/>
    <w:tmpl w:val="6FD0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6C"/>
    <w:multiLevelType w:val="hybridMultilevel"/>
    <w:tmpl w:val="DCB48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4278A"/>
    <w:multiLevelType w:val="hybridMultilevel"/>
    <w:tmpl w:val="169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90DBC"/>
    <w:multiLevelType w:val="hybridMultilevel"/>
    <w:tmpl w:val="528059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8"/>
    <w:rsid w:val="00000072"/>
    <w:rsid w:val="000555E8"/>
    <w:rsid w:val="000A46FF"/>
    <w:rsid w:val="000B15AF"/>
    <w:rsid w:val="00136767"/>
    <w:rsid w:val="0014672D"/>
    <w:rsid w:val="0016782B"/>
    <w:rsid w:val="00175299"/>
    <w:rsid w:val="00181362"/>
    <w:rsid w:val="00182F50"/>
    <w:rsid w:val="001C6E97"/>
    <w:rsid w:val="001E7824"/>
    <w:rsid w:val="00225024"/>
    <w:rsid w:val="00235D49"/>
    <w:rsid w:val="00241D1A"/>
    <w:rsid w:val="00291B33"/>
    <w:rsid w:val="002B5461"/>
    <w:rsid w:val="002B7207"/>
    <w:rsid w:val="00325478"/>
    <w:rsid w:val="0032563F"/>
    <w:rsid w:val="003432A0"/>
    <w:rsid w:val="00375AB4"/>
    <w:rsid w:val="00383162"/>
    <w:rsid w:val="003F7745"/>
    <w:rsid w:val="00404B83"/>
    <w:rsid w:val="00414CED"/>
    <w:rsid w:val="00427C9F"/>
    <w:rsid w:val="004437D3"/>
    <w:rsid w:val="0044585F"/>
    <w:rsid w:val="00454C66"/>
    <w:rsid w:val="00465E2C"/>
    <w:rsid w:val="00487139"/>
    <w:rsid w:val="004B3209"/>
    <w:rsid w:val="004E3344"/>
    <w:rsid w:val="004F7A99"/>
    <w:rsid w:val="00506177"/>
    <w:rsid w:val="00520D0C"/>
    <w:rsid w:val="00541BDE"/>
    <w:rsid w:val="00557A12"/>
    <w:rsid w:val="00575451"/>
    <w:rsid w:val="00576F7B"/>
    <w:rsid w:val="00580708"/>
    <w:rsid w:val="005961AB"/>
    <w:rsid w:val="005A0693"/>
    <w:rsid w:val="005A3E10"/>
    <w:rsid w:val="005B50E7"/>
    <w:rsid w:val="006040A1"/>
    <w:rsid w:val="00635E53"/>
    <w:rsid w:val="00660DD0"/>
    <w:rsid w:val="006A480A"/>
    <w:rsid w:val="006C6D35"/>
    <w:rsid w:val="006D5263"/>
    <w:rsid w:val="00733E21"/>
    <w:rsid w:val="007615EA"/>
    <w:rsid w:val="00783563"/>
    <w:rsid w:val="00785A31"/>
    <w:rsid w:val="00790740"/>
    <w:rsid w:val="007C5ADF"/>
    <w:rsid w:val="007E27DF"/>
    <w:rsid w:val="007E2FDD"/>
    <w:rsid w:val="00834388"/>
    <w:rsid w:val="00835529"/>
    <w:rsid w:val="008410C7"/>
    <w:rsid w:val="008615F9"/>
    <w:rsid w:val="0087614B"/>
    <w:rsid w:val="008A0041"/>
    <w:rsid w:val="008C4783"/>
    <w:rsid w:val="008E2AFA"/>
    <w:rsid w:val="00900C89"/>
    <w:rsid w:val="00943CC7"/>
    <w:rsid w:val="00953475"/>
    <w:rsid w:val="009C7575"/>
    <w:rsid w:val="009E0644"/>
    <w:rsid w:val="009E2F72"/>
    <w:rsid w:val="00A05B84"/>
    <w:rsid w:val="00A331CB"/>
    <w:rsid w:val="00A704BD"/>
    <w:rsid w:val="00A77A93"/>
    <w:rsid w:val="00A964E5"/>
    <w:rsid w:val="00AD122A"/>
    <w:rsid w:val="00AE1450"/>
    <w:rsid w:val="00AF3868"/>
    <w:rsid w:val="00AF6162"/>
    <w:rsid w:val="00B366F3"/>
    <w:rsid w:val="00B45028"/>
    <w:rsid w:val="00B70173"/>
    <w:rsid w:val="00B76902"/>
    <w:rsid w:val="00BA5160"/>
    <w:rsid w:val="00BB5277"/>
    <w:rsid w:val="00BB6F4E"/>
    <w:rsid w:val="00BC1DFB"/>
    <w:rsid w:val="00BF4828"/>
    <w:rsid w:val="00C13A3E"/>
    <w:rsid w:val="00C221CC"/>
    <w:rsid w:val="00C253E6"/>
    <w:rsid w:val="00C3213A"/>
    <w:rsid w:val="00C333D3"/>
    <w:rsid w:val="00C564D7"/>
    <w:rsid w:val="00C81463"/>
    <w:rsid w:val="00C828D9"/>
    <w:rsid w:val="00CC2742"/>
    <w:rsid w:val="00CE0389"/>
    <w:rsid w:val="00D2356D"/>
    <w:rsid w:val="00D566E7"/>
    <w:rsid w:val="00D60552"/>
    <w:rsid w:val="00D65855"/>
    <w:rsid w:val="00D77A05"/>
    <w:rsid w:val="00D861BE"/>
    <w:rsid w:val="00DE448B"/>
    <w:rsid w:val="00E16FE1"/>
    <w:rsid w:val="00E50D4E"/>
    <w:rsid w:val="00E748DD"/>
    <w:rsid w:val="00E85D0A"/>
    <w:rsid w:val="00E92C39"/>
    <w:rsid w:val="00EC1779"/>
    <w:rsid w:val="00EC75F2"/>
    <w:rsid w:val="00EF636D"/>
    <w:rsid w:val="00F038C1"/>
    <w:rsid w:val="00F16477"/>
    <w:rsid w:val="00F443D8"/>
    <w:rsid w:val="00F558BC"/>
    <w:rsid w:val="00F63874"/>
    <w:rsid w:val="00F76F06"/>
    <w:rsid w:val="00F829FB"/>
    <w:rsid w:val="00FA7111"/>
    <w:rsid w:val="00FB0592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4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C89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7E27D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7E27D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7E27D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38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E2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27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27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7E27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7D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E27DF"/>
  </w:style>
  <w:style w:type="character" w:styleId="Fett">
    <w:name w:val="Strong"/>
    <w:basedOn w:val="Absatz-Standardschriftart"/>
    <w:uiPriority w:val="22"/>
    <w:qFormat/>
    <w:rsid w:val="007E27DF"/>
    <w:rPr>
      <w:b/>
      <w:bCs/>
    </w:rPr>
  </w:style>
  <w:style w:type="paragraph" w:styleId="KeinLeerraum">
    <w:name w:val="No Spacing"/>
    <w:uiPriority w:val="1"/>
    <w:qFormat/>
    <w:rsid w:val="007E27D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8713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139"/>
  </w:style>
  <w:style w:type="paragraph" w:styleId="Fuzeile">
    <w:name w:val="footer"/>
    <w:basedOn w:val="Standard"/>
    <w:link w:val="FuzeileZchn"/>
    <w:uiPriority w:val="99"/>
    <w:unhideWhenUsed/>
    <w:rsid w:val="0048713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1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139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Absatz-Standardschriftart"/>
    <w:uiPriority w:val="99"/>
    <w:semiHidden/>
    <w:unhideWhenUsed/>
    <w:rsid w:val="0032563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C89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7E27D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7E27D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7E27D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38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E2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27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27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7E27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7D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E27DF"/>
  </w:style>
  <w:style w:type="character" w:styleId="Fett">
    <w:name w:val="Strong"/>
    <w:basedOn w:val="Absatz-Standardschriftart"/>
    <w:uiPriority w:val="22"/>
    <w:qFormat/>
    <w:rsid w:val="007E27DF"/>
    <w:rPr>
      <w:b/>
      <w:bCs/>
    </w:rPr>
  </w:style>
  <w:style w:type="paragraph" w:styleId="KeinLeerraum">
    <w:name w:val="No Spacing"/>
    <w:uiPriority w:val="1"/>
    <w:qFormat/>
    <w:rsid w:val="007E27D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8713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139"/>
  </w:style>
  <w:style w:type="paragraph" w:styleId="Fuzeile">
    <w:name w:val="footer"/>
    <w:basedOn w:val="Standard"/>
    <w:link w:val="FuzeileZchn"/>
    <w:uiPriority w:val="99"/>
    <w:unhideWhenUsed/>
    <w:rsid w:val="0048713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1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139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Absatz-Standardschriftart"/>
    <w:uiPriority w:val="99"/>
    <w:semiHidden/>
    <w:unhideWhenUsed/>
    <w:rsid w:val="003256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-bee.com/ieeff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Günter</cp:lastModifiedBy>
  <cp:revision>4</cp:revision>
  <cp:lastPrinted>2017-03-29T15:20:00Z</cp:lastPrinted>
  <dcterms:created xsi:type="dcterms:W3CDTF">2017-03-29T19:47:00Z</dcterms:created>
  <dcterms:modified xsi:type="dcterms:W3CDTF">2017-03-29T20:00:00Z</dcterms:modified>
</cp:coreProperties>
</file>